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FA" w:rsidRPr="009C66FA" w:rsidRDefault="009C66FA" w:rsidP="009C66FA">
      <w:pPr>
        <w:spacing w:after="0" w:line="240" w:lineRule="auto"/>
        <w:jc w:val="both"/>
        <w:rPr>
          <w:rFonts w:ascii="Arial" w:eastAsia="Times New Roman" w:hAnsi="Arial" w:cs="Arial"/>
          <w:color w:val="337AB7"/>
          <w:sz w:val="24"/>
          <w:szCs w:val="24"/>
          <w:shd w:val="clear" w:color="auto" w:fill="FFFFFF"/>
          <w:lang w:eastAsia="pt-BR"/>
        </w:rPr>
      </w:pPr>
      <w:r w:rsidRPr="009C66FA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9C66FA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"http://www.aspomires.com.br/sorteio-moto-honda-cg-160-start-2/" </w:instrText>
      </w:r>
      <w:r w:rsidRPr="009C66FA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</w:p>
    <w:p w:rsidR="009C66FA" w:rsidRPr="009C66FA" w:rsidRDefault="009C66FA" w:rsidP="009C66FA">
      <w:pPr>
        <w:spacing w:before="450" w:after="150" w:line="240" w:lineRule="auto"/>
        <w:ind w:right="450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u w:val="single"/>
          <w:lang w:eastAsia="pt-BR"/>
        </w:rPr>
      </w:pPr>
      <w:r w:rsidRPr="009C66FA">
        <w:rPr>
          <w:rFonts w:ascii="Arial" w:eastAsia="Times New Roman" w:hAnsi="Arial" w:cs="Arial"/>
          <w:b/>
          <w:color w:val="000000"/>
          <w:kern w:val="36"/>
          <w:sz w:val="24"/>
          <w:szCs w:val="24"/>
          <w:u w:val="single"/>
          <w:shd w:val="clear" w:color="auto" w:fill="FFFFFF"/>
          <w:lang w:eastAsia="pt-BR"/>
        </w:rPr>
        <w:t>SORTEIO MOTO HONDA CG 160 START</w:t>
      </w:r>
    </w:p>
    <w:p w:rsidR="009C66FA" w:rsidRPr="009C66FA" w:rsidRDefault="009C66FA" w:rsidP="009C66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ASPOMIRES – ASSOCIAÇÃO DOS MILITARES DA RESERVA, REFORMADOS, DA ATIVA DA  POLÍCIA  MILITAR, DO CORPO DE BOMBEIROS MILITAR E PENSIONISTAS DE MILITARES DO  ESTADO DO  ESPÍRITO SANTO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com sede na rua Francisco Rubim – 445 – Bento Ferreira – Vitória – ES, CNPJ 27.252.402/0001-30, neste ato regularmente representada por seu Presidente, </w:t>
      </w: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CAP PM JOSE RAIMUNDO DE JESUS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seu Tesoureiro, </w:t>
      </w: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SILVIO LUIZ MAPPA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torna público, para conhecimento dos associados, o sorteio de uma motocicleta </w:t>
      </w: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Honda CG 160 Start,</w:t>
      </w:r>
      <w:r w:rsidR="005861AF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</w:t>
      </w: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ano 2018, 0 KM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no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dia </w:t>
      </w:r>
      <w:r w:rsidR="005861A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22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dezembro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2018</w:t>
      </w:r>
      <w:r w:rsidR="005861A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pela Loteria Federal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DISPOSIÇÕES GERAIS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1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º – O presente regulamento tem por objetivo estabelecer as condições para o sorteio, bem como, para a premiação no que se refere ao evento alusivo ao dia do soldado, exclusivamente para os associados da </w:t>
      </w: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ASPOMIRES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DOS PARTICIPANTES DO SORTEIO E DO PERÍODO DE HABILITAÇÃO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2º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Participarão do sorteio todos os associados que estiverem em dia com a instituição, não podendo haver nenhuma pendência de débito.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associado sorteado que estiver com pendência de débito automaticamente estará excluído do pleito, passando a ser o vencedor a numeração do segundo prêmio, e ainda persistindo, do terceiro prêmio sucessivamente.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Parágrafo 1º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Os associados em débito poderão quitar todas as parcelas em atraso, como condição para participarem do presente sorteio, até o dia </w:t>
      </w:r>
      <w:r w:rsidR="005861A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14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</w:t>
      </w:r>
      <w:r w:rsidR="005861A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dezembro 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2018.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DO OBJETO DO SORTEIO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3º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Será sorteada uma Motocicleta Modelo CG 160 START, ano 2018.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DA DATA DO SORTEIO E DO RESULTADO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4°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O sorteio será realizado no dia 2</w:t>
      </w:r>
      <w:r w:rsidR="005861A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dezembro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2018, pela Loteria Federal.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Parágrafo Primeiro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O associado vencedor será aquele que o número da sorte impresso na listagem de associados, for o mesmo estabelecido no primeiro prêmio da loteria federal, conforme número da sorte de cada associado, divulgado no site da ASPOMIRES.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Não havendo associado contemplado no primeiro prêmio, será atribuído ganhador conforme o segundo prêmio da loteria federal, e ainda persistindo a ausência de ganhador no segundo prêmio, será atribuído ganhador conforme o terceiro prêmio da loteria federal. E assim, sucessivamente até o quinto prêmio da loteria federal.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 ao final do quinto prêmio, ainda não havendo ganhador, passaremos a atribuir os números sequenciais das unidades de colunas vertical da direita para a 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esquerda, obtendo no primeiro prêmio, a unidade de milhar, no segundo prêmio a unidade de centena, e no terceiro e quarto prêmio, as unidades de dezenas, até que se tenha um ganhador.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Parágrafo Segundo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O resultado geral do sorteio será divulgado no site da ASPOMIRES e </w:t>
      </w:r>
      <w:r w:rsidR="00A7199C"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face book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bem como, por meio de carta, ofício circular, jornal e revista de veiculação própria da categoria.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Parágrafo Terceiro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O associado contemplado será informado por meio de telegrama, carta registrada, ligação telefônica gravada, e-mail ou qualquer outro meio idôneo.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Da entrega da premiação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5°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A entrega da premiação ao associado contemplado acontecerá, no dia </w:t>
      </w:r>
      <w:r w:rsidR="00A7199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10 de janeiro de 2019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por seu Presidente ou representante designado da ASPOMIRES, mediante assinatura de protocolo de entrega do respectivo prêmio.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6º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-Somente o associado poderá receber o prêmio, devendo apresentar documentos de identificação com foto.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7º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O associado contemplado, que por qualquer motivo estiver impossibilitado de receber pessoalmente o prêmio, poderá constituir mandatário mediante procuração com poderes específicos para tal finalidade.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8º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A participação na presente promoção implica na aceitação automática de todas as disposições do presente Regulamento. Eventuais casos omissos serão solucionados pela direção da ASPOMIRES.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9º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O associado contemplado, desde já, autoriza a ASPOMIRES a divulgar seu nome, sua voz e sua imagem até 1 (um) ano após o encerramento da apuração, na mídia impressa, televisiva, auditiva, eletrônica e via marketing direto, sem que seja devido ao contemplado qualquer valor, retribuição ou remuneração seja ela de qualquer espécie e/ou título.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DA TRANSFERÊNCIA DA MOTO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11º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A entrega do prêmio só será efetuada mediante a transferência da titularidade do veículo ao associado ganhador por meio </w:t>
      </w:r>
      <w:proofErr w:type="gramStart"/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do  DUT</w:t>
      </w:r>
      <w:proofErr w:type="gramEnd"/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(Documento Único de Transferência).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Parágrafo 1º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O ganhador do prêmio será o responsável pelas despesas de transferência do veículo.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Parágrafo 2º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Fica a cargo do ganhador do prêmio a responsabilidade por sua manutenção, inclusive, as obrigatórias exigidas pela fábrica. Eventual perda da garantia será de responsabilidade do ganhador do prêmio.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Art. 12º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– As dúvidas e controvérsias originadas de reclamações dos associados participantes do sorteio, serão primeiramente, dirimidas pelo Conselho Diretor da </w:t>
      </w: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ASPOMIRES.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Vitória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0</w:t>
      </w:r>
      <w:r w:rsidR="00A544C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</w:t>
      </w:r>
      <w:bookmarkStart w:id="0" w:name="_GoBack"/>
      <w:bookmarkEnd w:id="0"/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dezembro </w:t>
      </w:r>
      <w:r w:rsidRPr="009C66F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2018.</w:t>
      </w:r>
    </w:p>
    <w:p w:rsidR="009C66FA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proofErr w:type="spellStart"/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Cap</w:t>
      </w:r>
      <w:proofErr w:type="spellEnd"/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PM RR José Raimundo de Jesus</w:t>
      </w:r>
    </w:p>
    <w:p w:rsidR="00003EC3" w:rsidRPr="009C66FA" w:rsidRDefault="009C66FA" w:rsidP="009C66FA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9C66F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Diretor Presidente</w:t>
      </w:r>
    </w:p>
    <w:sectPr w:rsidR="00003EC3" w:rsidRPr="009C6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FA"/>
    <w:rsid w:val="00003EC3"/>
    <w:rsid w:val="005861AF"/>
    <w:rsid w:val="009C66FA"/>
    <w:rsid w:val="00A544CD"/>
    <w:rsid w:val="00A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0FA4-B0E7-47A8-9344-1089CBE7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Maitan do Nascimento</dc:creator>
  <cp:keywords/>
  <dc:description/>
  <cp:lastModifiedBy>Gisele Maitan do Nascimento</cp:lastModifiedBy>
  <cp:revision>4</cp:revision>
  <dcterms:created xsi:type="dcterms:W3CDTF">2018-12-03T15:01:00Z</dcterms:created>
  <dcterms:modified xsi:type="dcterms:W3CDTF">2018-12-04T15:56:00Z</dcterms:modified>
</cp:coreProperties>
</file>